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39142">
      <w:pPr>
        <w:widowControl/>
        <w:spacing w:before="100" w:beforeAutospacing="1" w:after="100" w:afterAutospacing="1" w:line="360" w:lineRule="atLeast"/>
        <w:jc w:val="center"/>
        <w:rPr>
          <w:rFonts w:ascii="Times New Roman" w:hAnsi="Times New Roman" w:eastAsia="宋体" w:cs="Times New Roman"/>
          <w:b/>
          <w:color w:val="auto"/>
          <w:kern w:val="0"/>
          <w:sz w:val="36"/>
          <w:szCs w:val="36"/>
        </w:rPr>
      </w:pPr>
      <w:r>
        <w:rPr>
          <w:rFonts w:hint="eastAsia" w:ascii="Times New Roman" w:hAnsi="Times New Roman" w:eastAsia="宋体" w:cs="Times New Roman"/>
          <w:b/>
          <w:color w:val="auto"/>
          <w:kern w:val="0"/>
          <w:sz w:val="36"/>
          <w:szCs w:val="36"/>
          <w:lang w:eastAsia="zh-CN"/>
        </w:rPr>
        <w:t>汝州职业</w:t>
      </w:r>
      <w:r>
        <w:rPr>
          <w:rFonts w:hint="eastAsia" w:ascii="Times New Roman" w:hAnsi="Times New Roman" w:eastAsia="宋体" w:cs="Times New Roman"/>
          <w:b/>
          <w:color w:val="auto"/>
          <w:kern w:val="0"/>
          <w:sz w:val="36"/>
          <w:szCs w:val="36"/>
        </w:rPr>
        <w:t>技术学院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</w:rPr>
        <w:t>网络</w:t>
      </w:r>
      <w:r>
        <w:rPr>
          <w:rFonts w:ascii="宋体" w:hAnsi="宋体" w:eastAsia="宋体" w:cs="宋体"/>
          <w:b/>
          <w:bCs/>
          <w:color w:val="auto"/>
          <w:kern w:val="0"/>
          <w:sz w:val="36"/>
          <w:szCs w:val="36"/>
        </w:rPr>
        <w:t>舆情</w:t>
      </w:r>
      <w:r>
        <w:rPr>
          <w:rFonts w:hint="eastAsia" w:ascii="宋体" w:hAnsi="宋体" w:eastAsia="宋体" w:cs="宋体"/>
          <w:b/>
          <w:bCs/>
          <w:color w:val="auto"/>
          <w:kern w:val="0"/>
          <w:sz w:val="36"/>
          <w:szCs w:val="36"/>
        </w:rPr>
        <w:t>跟踪处理记录</w:t>
      </w:r>
      <w:r>
        <w:rPr>
          <w:rFonts w:ascii="宋体" w:hAnsi="宋体" w:eastAsia="宋体" w:cs="宋体"/>
          <w:b/>
          <w:bCs/>
          <w:color w:val="auto"/>
          <w:kern w:val="0"/>
          <w:sz w:val="36"/>
          <w:szCs w:val="36"/>
        </w:rPr>
        <w:t>表</w:t>
      </w:r>
    </w:p>
    <w:tbl>
      <w:tblPr>
        <w:tblStyle w:val="5"/>
        <w:tblpPr w:leftFromText="180" w:rightFromText="180" w:vertAnchor="text" w:horzAnchor="page" w:tblpX="1517" w:tblpY="308"/>
        <w:tblW w:w="9222" w:type="dxa"/>
        <w:tblInd w:w="-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3"/>
        <w:gridCol w:w="7"/>
        <w:gridCol w:w="2666"/>
        <w:gridCol w:w="1112"/>
        <w:gridCol w:w="4274"/>
      </w:tblGrid>
      <w:tr w14:paraId="62AD26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2" w:hRule="atLeast"/>
        </w:trPr>
        <w:tc>
          <w:tcPr>
            <w:tcW w:w="1170" w:type="dxa"/>
            <w:gridSpan w:val="2"/>
            <w:tcBorders>
              <w:top w:val="single" w:color="auto" w:sz="4" w:space="0"/>
              <w:left w:val="outset" w:color="auto" w:sz="6" w:space="0"/>
              <w:bottom w:val="outset" w:color="auto" w:sz="6" w:space="0"/>
              <w:right w:val="single" w:color="auto" w:sz="4" w:space="0"/>
            </w:tcBorders>
            <w:noWrap w:val="0"/>
            <w:vAlign w:val="top"/>
          </w:tcPr>
          <w:p w14:paraId="3AD06E0D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</w:p>
          <w:p w14:paraId="16B63495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</w:p>
          <w:p w14:paraId="5ABCBCF3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舆情跟踪处理</w:t>
            </w: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情况</w:t>
            </w:r>
          </w:p>
          <w:p w14:paraId="66F2C271">
            <w:pPr>
              <w:widowControl/>
              <w:spacing w:before="100" w:beforeAutospacing="1" w:after="100" w:afterAutospacing="1" w:line="360" w:lineRule="atLeast"/>
              <w:jc w:val="center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8052" w:type="dxa"/>
            <w:gridSpan w:val="3"/>
            <w:tcBorders>
              <w:top w:val="single" w:color="auto" w:sz="4" w:space="0"/>
              <w:left w:val="single" w:color="auto" w:sz="4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7AC8CC58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0"/>
              </w:rPr>
            </w:pPr>
          </w:p>
        </w:tc>
      </w:tr>
      <w:tr w14:paraId="2DA859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1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4A19E98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处理单位</w:t>
            </w:r>
          </w:p>
        </w:tc>
        <w:tc>
          <w:tcPr>
            <w:tcW w:w="2673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412B3707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</w:p>
        </w:tc>
        <w:tc>
          <w:tcPr>
            <w:tcW w:w="111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6BCDB8C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处理时间</w:t>
            </w:r>
          </w:p>
        </w:tc>
        <w:tc>
          <w:tcPr>
            <w:tcW w:w="42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16F611AE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b/>
                <w:color w:val="auto"/>
                <w:kern w:val="0"/>
                <w:sz w:val="24"/>
                <w:szCs w:val="20"/>
              </w:rPr>
            </w:pPr>
          </w:p>
        </w:tc>
      </w:tr>
      <w:tr w14:paraId="717CA4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8" w:hRule="atLeast"/>
        </w:trPr>
        <w:tc>
          <w:tcPr>
            <w:tcW w:w="11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F20B176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涉事单位</w:t>
            </w:r>
            <w:r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  <w:t>处理</w:t>
            </w: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意见</w:t>
            </w:r>
          </w:p>
        </w:tc>
        <w:tc>
          <w:tcPr>
            <w:tcW w:w="805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67DD76C4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</w:p>
          <w:p w14:paraId="6B21D2E7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</w:p>
          <w:p w14:paraId="6DEFC8BF">
            <w:pPr>
              <w:widowControl/>
              <w:spacing w:before="100" w:beforeAutospacing="1" w:after="100" w:afterAutospacing="1" w:line="360" w:lineRule="atLeast"/>
              <w:ind w:firstLine="4800" w:firstLineChars="20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负责人签字（盖章）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</w:t>
            </w:r>
          </w:p>
          <w:p w14:paraId="138865EF">
            <w:pPr>
              <w:widowControl/>
              <w:spacing w:before="100" w:beforeAutospacing="1" w:after="100" w:afterAutospacing="1" w:line="360" w:lineRule="atLeast"/>
              <w:ind w:firstLine="5280" w:firstLineChars="22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日</w:t>
            </w:r>
          </w:p>
        </w:tc>
      </w:tr>
      <w:tr w14:paraId="7ADE9E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6" w:hRule="atLeast"/>
        </w:trPr>
        <w:tc>
          <w:tcPr>
            <w:tcW w:w="116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7B8CF801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黑体" w:hAnsi="黑体" w:eastAsia="黑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hint="eastAsia" w:ascii="黑体" w:hAnsi="黑体" w:eastAsia="黑体" w:cs="宋体"/>
                <w:color w:val="auto"/>
                <w:kern w:val="0"/>
                <w:sz w:val="24"/>
                <w:szCs w:val="20"/>
              </w:rPr>
              <w:t>网络舆情领导小组办公室处理意见</w:t>
            </w:r>
          </w:p>
        </w:tc>
        <w:tc>
          <w:tcPr>
            <w:tcW w:w="805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top"/>
          </w:tcPr>
          <w:p w14:paraId="52754255">
            <w:pPr>
              <w:widowControl/>
              <w:spacing w:before="100" w:beforeAutospacing="1" w:after="100" w:afterAutospacing="1" w:line="360" w:lineRule="atLeast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</w:p>
          <w:p w14:paraId="4794697F">
            <w:pPr>
              <w:widowControl/>
              <w:spacing w:before="100" w:beforeAutospacing="1" w:after="100" w:afterAutospacing="1" w:line="360" w:lineRule="atLeast"/>
              <w:ind w:firstLine="4560" w:firstLineChars="19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</w:p>
          <w:p w14:paraId="40347DC4">
            <w:pPr>
              <w:widowControl/>
              <w:spacing w:before="100" w:beforeAutospacing="1" w:after="100" w:afterAutospacing="1" w:line="360" w:lineRule="atLeast"/>
              <w:ind w:firstLine="4920" w:firstLineChars="205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（盖章）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</w:t>
            </w:r>
          </w:p>
          <w:p w14:paraId="37C714AE">
            <w:pPr>
              <w:widowControl/>
              <w:spacing w:before="100" w:beforeAutospacing="1" w:after="100" w:afterAutospacing="1" w:line="360" w:lineRule="atLeast"/>
              <w:ind w:firstLine="5040" w:firstLineChars="210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0"/>
              </w:rPr>
              <w:t>日</w:t>
            </w:r>
          </w:p>
        </w:tc>
      </w:tr>
    </w:tbl>
    <w:p w14:paraId="5C21C44E">
      <w:pPr>
        <w:ind w:left="0" w:leftChars="0" w:firstLine="0" w:firstLineChars="0"/>
        <w:rPr>
          <w:rFonts w:hint="eastAsia" w:ascii="Times New Roman" w:hAnsi="Times New Roman" w:eastAsia="宋体" w:cs="Times New Roman"/>
          <w:sz w:val="32"/>
          <w:szCs w:val="32"/>
          <w:lang w:val="en-US" w:eastAsia="zh-CN" w:bidi="ar-SA"/>
        </w:rPr>
      </w:pPr>
      <w:r>
        <w:rPr>
          <w:rFonts w:ascii="宋体" w:hAnsi="宋体" w:eastAsia="宋体" w:cs="宋体"/>
          <w:b/>
          <w:color w:val="auto"/>
          <w:kern w:val="0"/>
          <w:sz w:val="24"/>
          <w:szCs w:val="32"/>
          <w:lang w:val="en-US" w:eastAsia="zh-CN" w:bidi="ar-SA"/>
        </w:rPr>
        <w:t>注：此表一式两份</w:t>
      </w:r>
      <w:r>
        <w:rPr>
          <w:rFonts w:hint="eastAsia" w:ascii="宋体" w:hAnsi="宋体" w:eastAsia="宋体" w:cs="宋体"/>
          <w:b/>
          <w:color w:val="auto"/>
          <w:kern w:val="0"/>
          <w:sz w:val="24"/>
          <w:szCs w:val="32"/>
          <w:lang w:val="en-US" w:eastAsia="zh-CN" w:bidi="ar-SA"/>
        </w:rPr>
        <w:t>，</w:t>
      </w:r>
      <w:r>
        <w:rPr>
          <w:rFonts w:ascii="宋体" w:hAnsi="宋体" w:eastAsia="宋体" w:cs="宋体"/>
          <w:b/>
          <w:color w:val="auto"/>
          <w:kern w:val="0"/>
          <w:sz w:val="24"/>
          <w:szCs w:val="32"/>
          <w:lang w:val="en-US" w:eastAsia="zh-CN" w:bidi="ar-SA"/>
        </w:rPr>
        <w:t>舆情处理结束后请将此表报党委宣传部审</w:t>
      </w:r>
    </w:p>
    <w:p w14:paraId="5DF5D06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multilevel"/>
    <w:tmpl w:val="00000007"/>
    <w:lvl w:ilvl="0" w:tentative="0">
      <w:start w:val="1"/>
      <w:numFmt w:val="decimal"/>
      <w:pStyle w:val="3"/>
      <w:lvlText w:val="%1"/>
      <w:lvlJc w:val="left"/>
      <w:pPr>
        <w:ind w:left="4402" w:hanging="432"/>
      </w:pPr>
      <w:rPr>
        <w:rFonts w:hint="default" w:cs="Times New Roman"/>
        <w:u w:val="none"/>
      </w:rPr>
    </w:lvl>
    <w:lvl w:ilvl="1" w:tentative="0">
      <w:start w:val="1"/>
      <w:numFmt w:val="decimal"/>
      <w:lvlText w:val="%1.%2"/>
      <w:lvlJc w:val="left"/>
      <w:pPr>
        <w:ind w:left="4121" w:hanging="576"/>
      </w:pPr>
      <w:rPr>
        <w:rFonts w:hint="default" w:ascii="Calibri" w:hAnsi="Calibri" w:eastAsia="宋体" w:cs="Times New Roman"/>
        <w:u w:val="none"/>
      </w:rPr>
    </w:lvl>
    <w:lvl w:ilvl="2" w:tentative="0">
      <w:start w:val="1"/>
      <w:numFmt w:val="decimal"/>
      <w:lvlText w:val="%1.%2.%3"/>
      <w:lvlJc w:val="left"/>
      <w:pPr>
        <w:ind w:left="720" w:hanging="720"/>
      </w:pPr>
      <w:rPr>
        <w:rFonts w:hint="default" w:cs="Times New Roman"/>
        <w:color w:val="000000"/>
        <w:u w:val="none" w:color="000000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 w:ascii="黑体" w:hAnsi="Times New Roman" w:eastAsia="黑体" w:cs="Times New Roman"/>
        <w:u w:val="none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default" w:cs="Times New Roman"/>
        <w:u w:val="none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default" w:cs="Times New Roman"/>
        <w:u w:val="none"/>
      </w:rPr>
    </w:lvl>
    <w:lvl w:ilvl="6" w:tentative="0">
      <w:start w:val="1"/>
      <w:numFmt w:val="decimal"/>
      <w:lvlText w:val=""/>
      <w:lvlJc w:val="left"/>
      <w:pPr>
        <w:ind w:left="1296" w:hanging="1296"/>
      </w:pPr>
      <w:rPr>
        <w:rFonts w:hint="default" w:cs="Times New Roman"/>
        <w:u w:val="none"/>
      </w:rPr>
    </w:lvl>
    <w:lvl w:ilvl="7" w:tentative="0">
      <w:start w:val="1"/>
      <w:numFmt w:val="decimal"/>
      <w:lvlText w:val="%1.%2.%3.%4.%5.%6._x0006_.%8"/>
      <w:lvlJc w:val="left"/>
      <w:pPr>
        <w:ind w:left="1440" w:hanging="1440"/>
      </w:pPr>
      <w:rPr>
        <w:rFonts w:hint="default" w:cs="Times New Roman"/>
        <w:u w:val="none"/>
      </w:rPr>
    </w:lvl>
    <w:lvl w:ilvl="8" w:tentative="0">
      <w:start w:val="1"/>
      <w:numFmt w:val="decimal"/>
      <w:lvlText w:val="%1.%2.%3.%4.%5.%6._x0006_.%8.%9"/>
      <w:lvlJc w:val="left"/>
      <w:pPr>
        <w:ind w:left="1584" w:hanging="1584"/>
      </w:pPr>
      <w:rPr>
        <w:rFonts w:hint="default" w:cs="Times New Roman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MjYwYTU1ZWJmZGI5ZTc5N2MxMzk5MmQyMmFlNTYifQ=="/>
  </w:docVars>
  <w:rsids>
    <w:rsidRoot w:val="00E0010D"/>
    <w:rsid w:val="00E0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sz w:val="32"/>
      <w:szCs w:val="32"/>
    </w:rPr>
  </w:style>
  <w:style w:type="paragraph" w:customStyle="1" w:styleId="3">
    <w:name w:val="Body Text 21"/>
    <w:basedOn w:val="1"/>
    <w:qFormat/>
    <w:uiPriority w:val="0"/>
    <w:pPr>
      <w:widowControl/>
      <w:numPr>
        <w:ilvl w:val="0"/>
        <w:numId w:val="1"/>
      </w:numPr>
      <w:spacing w:beforeLines="50" w:line="336" w:lineRule="auto"/>
      <w:ind w:left="0" w:firstLine="0"/>
    </w:pPr>
    <w:rPr>
      <w:rFonts w:ascii="Times New Roman" w:hAnsi="Times New Roman" w:eastAsia="黑体" w:cs="Times New Roman"/>
      <w:szCs w:val="20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正文首行缩进1"/>
    <w:basedOn w:val="2"/>
    <w:next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2026-07-06T03:54:00Z</dcterms:created>
  <dc:creator></dc:creator>
  <cp:lastModifiedBy></cp:lastModifiedBy>
  <dcterms:modified xsi:type="dcterms:W3CDTF">2026-07-06T03:54:45Z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AF8C72E5C0AF47D693F9068626748451_11</vt:lpwstr>
  </property>
</Properties>
</file>